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FB" w:rsidRDefault="003B5E98">
      <w:r>
        <w:t> Текст письма – предложений НП «Сообщество потребителей энергии» в Минэнерго по поводу изменений в КОМ -2016.</w:t>
      </w:r>
    </w:p>
    <w:p w:rsidR="003B5E98" w:rsidRDefault="003B5E98"/>
    <w:p w:rsidR="003B5E98" w:rsidRPr="003B5E98" w:rsidRDefault="003B5E98" w:rsidP="003B5E98">
      <w:pPr>
        <w:rPr>
          <w:rFonts w:ascii="Times" w:eastAsia="Times New Roman" w:hAnsi="Times" w:cs="Times New Roman"/>
          <w:sz w:val="20"/>
          <w:szCs w:val="20"/>
        </w:rPr>
      </w:pP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Рассмотрев проект изменений в некоторые акты Правительства Российской Федерации по вопросам проведения конкурентного отбора мощности (далее – КОМ) в 2015 году (далее – Проект изменений), размещённый на портале </w:t>
      </w:r>
      <w:hyperlink r:id="rId5" w:tooltip="http://www.regulation.gov.ru" w:history="1">
        <w:r w:rsidRPr="003B5E98">
          <w:rPr>
            <w:rFonts w:ascii="Tahoma" w:eastAsia="Times New Roman" w:hAnsi="Tahoma" w:cs="Tahoma"/>
            <w:b/>
            <w:bCs/>
            <w:color w:val="527292"/>
            <w:sz w:val="18"/>
            <w:szCs w:val="18"/>
            <w:u w:val="single"/>
            <w:shd w:val="clear" w:color="auto" w:fill="FFFFFF"/>
          </w:rPr>
          <w:t>www.regulation.gov.ru</w:t>
        </w:r>
      </w:hyperlink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, сообщаю следующее.</w:t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Принятие представленных Минэнерго России изменений по проведению КОМ на 2016 год 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нецелесообразно</w:t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, поскольку предложения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 не содержат кардинальных изменений, </w:t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направленных 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на сокращение оплачиваемых потребителями объемов генерирующих мощностей сверх необходимого для покрытия спроса,</w:t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а также иных предложений, способствующих стабилизации цены мощности в условиях отсутствия роста спроса на мощность и сокращения электропотребления,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 а носят лишь «косметический» характер,</w:t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поскольку:</w:t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sym w:font="Symbol" w:char="F02D"/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изменения в пункт 51 Правил оптового рынка по учету коэффициента, отражающего надежность функционирования генерирующего объекта и применяемого к предельному объему поставки мощности генерирующего объекта, заявляемому для участия в КОМ сократит объем мощности с «низкой» готовностью на 2,3 ГВт. При определении планового коэффициента резервирования мощности для целей проведения КОМ, согласно утвержденному приказом Минэнерго Порядку , объем мощности с «низкой» готовностью, а также плановые ремонты и аварийные остановы, уже учтены.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 Таким образом, применение этой нормы приведет к двойному учету мощности и тем самым приведет к росту цены КОМ;</w:t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sym w:font="Symbol" w:char="F02D"/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пунктом 55 Проекта изменений предлагается продлить комфортные условия функционирования генерирующих объектов с «низкой» готовностью и применять к таким объектам «льготные» штрафные коэффициенты. Принятие нормы не способствует повышению качества предоставляемой на оптовый рынок мощности и снижению цены на электрическую энергию при конкурентном отборе ценовых заявок в рынке на сутки вперед, а также не мотивирует компании к модернизации генерирующего оборудования и выполнению ими обязательств по поставке мощности на оптовый рынок. При существующих избытках генерирующей мощности в ЕЭС России, предложения по стимулированию неэффективности не соответствуют совершенствованию технической политики Государства и являются нецелесообразными. 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Подход по «льготному» штрафованию уже дважды предлагался Минэнерго для включения в проекты нормативных правовых актов при проведении КОМ на 2014 и 2015 годы, но не был согласован, мнение ОАО «НК «Роснефть» по данному вопросу было дважды учтено (исх. № ИС-536 от 24.06.2013 и № ИС-6221 от 30.06.2014);</w:t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sym w:font="Symbol" w:char="F02D"/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принятие изменений пункта 108 Правил оптового рынка, связанных с особенностями учета объема мощности генерирующих объектов гидроэлектростанций, указываемого в ценовой заявке на КОМ, необходимо рассматривать совместно с одновременной отменой нормы, введенной постановлением Правительства Российской Федерации от 16 августа 2014 г. № 820, по увеличению коэффициентов резервирования в 2016 году в зонах свободного перетока (далее – ЗСП) Второй ценовой зоны оптового рынка на 8,55% и только для тех ЗСП, в структуре мощности которых имеются объекты гидроэлектростанций.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 Применение изменений по учету объема мощности ГЭС для Первой ценовой неприемлемо и нецелесообразно в виду их малой доли в структуре мощности;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sym w:font="Symbol" w:char="F02D"/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предлагаемые изменения в пункт 111 Правил оптового рынка, связанные с изменением механизма ценообразования в КОМ (по ценовой зоне оптового рынка) и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 введением минимальной цены КОМ (</w:t>
      </w:r>
      <w:proofErr w:type="spellStart"/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price-floor</w:t>
      </w:r>
      <w:proofErr w:type="spellEnd"/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), искусственно увеличат объем платежа потребителей при неизменном объеме и качестве поставляемой мощности;</w:t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Принятие изменений, изложенных в пункте 122 Правил оптового рынка по оплате потребителями объема мощности генерирующего объекта, осуществляющего поставку мощности в вынужденном режиме по условиям обеспечения надежного теплоснабжения потребителей в том субъекте Российской Федерации, в котором расположен данный генерирующий объект, маловероятно. </w:t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В Проекте изменений содержатся предложения, которые 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приводят к дополнительному нетарифному увеличению цены на мощность на оптовом рынке и негативным финансовым последствиям для потребителей электрической энергии. </w:t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В соответствии с пунктом 60 (1) Регламента , указанный Проект изменений подлежит обязательной оценке регулирующего воздействия, поскольку регулирует отношения в области применения и использования обязательных требований к продукции или связанным с ней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услуг.</w:t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Обращаю внимание, что в период 2012 – 2014 гг. объём платежей потребителей за мощность при </w:t>
      </w:r>
      <w:proofErr w:type="spellStart"/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стагнирующем</w:t>
      </w:r>
      <w:proofErr w:type="spellEnd"/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спросе вырос в 1,55 раза (с 296 млрд. руб. в 2012 году до 459 млрд. руб. в 2015 году).</w:t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 В 2016 году в условиях снижения электропотребления и пикового потребления мощности, ожидается дальнейший рост платежей потребителей за электроэнергию и мощность на оптовом рынке. По нашим оценкам объем платежа за мощность может составить 650-695 млрд. руб. Существенный вклад в рост </w:t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lastRenderedPageBreak/>
        <w:t xml:space="preserve">платежа будет связан с увеличением доходности генерирующих объектов по ДПМ и ДПМ АЭС/ГЭС, поскольку рост цены мощности зависит от величины доходности по долгосрочным государственным облигациям федерального займа (далее – ДГО). Согласно официальным данным Центрального Банка Российской Федерации, доходность по ДГО по итогам за первый квартал 2015 года составила 12,15% годовых, что на 4,18 </w:t>
      </w:r>
      <w:proofErr w:type="spellStart"/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п.п</w:t>
      </w:r>
      <w:proofErr w:type="spellEnd"/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. больше, чем за аналогичный период прошлого года или на 3,3 </w:t>
      </w:r>
      <w:proofErr w:type="spellStart"/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п.п</w:t>
      </w:r>
      <w:proofErr w:type="spellEnd"/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. больше, чем за 2014 год в целом. В итоге доходность для расчета цены мощности по ДПМ составит около 20%, а по ДПМ АЭС/ГЭС – около 16,5%.</w:t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Дополнительные затраты потребителей будут связаны с компенсацией затрат на функционирование низкоэффективного генерирующего оборудования при отсутствии механизма вывода его из эксплуатации.</w:t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С учётом вышеизложенного направляю антикризисные предложения по изменению действующих правил функционирования рынка мощности и проведению КОМ на 2016 год, обеспечив выполнение следующих условий:</w:t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sym w:font="Symbol" w:char="F02D"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переход от маржинального ценообразования к средневзвешенному по тарифам ФСТ (ценовым заявкам поставщиков, поданным на КОМ в соответствии с требованиями экономической обоснованности, определяемыми ФАС России), что позволит вернуть историческую справедливость механизма ценообразования, сохранить перспективный резерв мощности и снизить искусственно завышенные цены на рынке;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sym w:font="Symbol" w:char="F02D"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проводить долгосрочный КОМ сроком на 3 года с ежегодными отборами, корректирующими спрос на мощность;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sym w:font="Symbol" w:char="F02D"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решить проблему избыточной мощности путем вывода из эксплуатации низкоэффективного генерирующего оборудования;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sym w:font="Symbol" w:char="F02D"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обеспечить участие в КОМ генерирующей мощности в объеме ценопринимания, обеспечивающей выработку электроэнергии в теплофикационном цикле («вынужденная» мощность по теплу), а так же мощности, требуемой СО для поддержания системной надежности («вынужденная» мощность по электрике). Ценопринимающие заявки так же подают в КОМ по объектам АЭС, ГЭС и ДПМ;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sym w:font="Symbol" w:char="F02D"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пересмотра инвестиционной составляющей АЭС. Для существующих объектов ДПМ АЭС/ГЭС – полное исключение доходности при расчете цены мощности, поскольку финансирование строительства новых энергоблоков осуществлялось за счет целевых инвестиционных средств, оплачиваемых оптовым рынком и не являющихся заемным капиталом;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sym w:font="Symbol" w:char="F02D"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ограничения величины доходности генерирующих объектов, осуществляющих поставку мощности по ДПМ, до уровня 12-14%;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sym w:font="Symbol" w:char="F02D"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пересмотра существующего Положения по определению величины спроса на мощность и Порядка определения коэффициента резервирования;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sym w:font="Symbol" w:char="F02D"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не оплачивать мощность генерирующих объектов не отобранной в КОМ;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sym w:font="Symbol" w:char="F02D"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консервацию генерирующего оборудования проводить после КОМ, через аукцион на понижение цены, сроком на 3 года. Объем мощности, предназначенный для консервации лимитирован и определяется СО, исходя из условий необходимости и экономической целесообразности поддержания перспективного резерва мощности. Если за время консервации генерирующее оборудование не востребовано – гарантированный вывод из эксплуатации;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sym w:font="Symbol" w:char="F02D"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исключить возможность «увода» мощности с оптового рынка путем повышения значений штрафных коэффициентов;</w:t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sym w:font="Symbol" w:char="F02D"/>
      </w:r>
      <w:r w:rsidRPr="003B5E9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доработать изменения в пункт 108 Правил оптового рынка, согласно которым не допускать участие генерирующих объектов в КОМ, значение КИУМ которых для турбоагрегатов с давлением свежего пара 9 МПа и старше 55 лет, составляет менее 30%, а для остальных генерирующих объектов – менее 8%. </w:t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5E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На основании изложенного, прошу при доработке проекта изменений по вопросам проведения конкурентного отбора мощности на 2016 году учесть приведённые замечания и предложения.</w:t>
      </w:r>
    </w:p>
    <w:p w:rsidR="003B5E98" w:rsidRPr="003B5E98" w:rsidRDefault="003B5E98">
      <w:pPr>
        <w:rPr>
          <w:lang w:val="en-US"/>
        </w:rPr>
      </w:pPr>
      <w:bookmarkStart w:id="0" w:name="_GoBack"/>
      <w:bookmarkEnd w:id="0"/>
    </w:p>
    <w:sectPr w:rsidR="003B5E98" w:rsidRPr="003B5E98" w:rsidSect="00384D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98"/>
    <w:rsid w:val="00384DFD"/>
    <w:rsid w:val="003B5E98"/>
    <w:rsid w:val="00B1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F24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E98"/>
  </w:style>
  <w:style w:type="character" w:styleId="a3">
    <w:name w:val="Hyperlink"/>
    <w:basedOn w:val="a0"/>
    <w:uiPriority w:val="99"/>
    <w:semiHidden/>
    <w:unhideWhenUsed/>
    <w:rsid w:val="003B5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E98"/>
  </w:style>
  <w:style w:type="character" w:styleId="a3">
    <w:name w:val="Hyperlink"/>
    <w:basedOn w:val="a0"/>
    <w:uiPriority w:val="99"/>
    <w:semiHidden/>
    <w:unhideWhenUsed/>
    <w:rsid w:val="003B5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gulation.gov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1292</Words>
  <Characters>7370</Characters>
  <Application>Microsoft Macintosh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2015-04-24T11:28:00Z</dcterms:created>
  <dcterms:modified xsi:type="dcterms:W3CDTF">2015-04-24T11:30:00Z</dcterms:modified>
</cp:coreProperties>
</file>